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3EF" w:rsidRDefault="00C62B4D" w:rsidP="00C62B4D">
      <w:pPr>
        <w:jc w:val="center"/>
        <w:rPr>
          <w:b/>
          <w:sz w:val="28"/>
          <w:szCs w:val="28"/>
        </w:rPr>
      </w:pPr>
      <w:r w:rsidRPr="00C62B4D">
        <w:rPr>
          <w:rFonts w:hint="eastAsia"/>
          <w:b/>
          <w:sz w:val="28"/>
          <w:szCs w:val="28"/>
        </w:rPr>
        <w:t>关于组织申报杭州市科学技术协会</w:t>
      </w:r>
      <w:r w:rsidRPr="00C62B4D">
        <w:rPr>
          <w:rFonts w:hint="eastAsia"/>
          <w:b/>
          <w:sz w:val="28"/>
          <w:szCs w:val="28"/>
        </w:rPr>
        <w:t>2022</w:t>
      </w:r>
      <w:r w:rsidRPr="00C62B4D">
        <w:rPr>
          <w:rFonts w:hint="eastAsia"/>
          <w:b/>
          <w:sz w:val="28"/>
          <w:szCs w:val="28"/>
        </w:rPr>
        <w:t>年决策咨询项目的通知</w:t>
      </w:r>
    </w:p>
    <w:p w:rsidR="00C62B4D" w:rsidRPr="0051021F" w:rsidRDefault="00C62B4D" w:rsidP="0051021F">
      <w:pPr>
        <w:widowControl/>
        <w:shd w:val="clear" w:color="auto" w:fill="FFFFFF"/>
        <w:spacing w:line="440" w:lineRule="exact"/>
        <w:jc w:val="left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 w:rsidRPr="0051021F">
        <w:rPr>
          <w:rFonts w:asciiTheme="minorEastAsia" w:hAnsiTheme="minorEastAsia" w:cs="宋体" w:hint="eastAsia"/>
          <w:color w:val="000000"/>
          <w:kern w:val="0"/>
          <w:sz w:val="24"/>
          <w:szCs w:val="24"/>
        </w:rPr>
        <w:t>各部门、系（部）：</w:t>
      </w:r>
    </w:p>
    <w:p w:rsidR="0051021F" w:rsidRPr="0051021F" w:rsidRDefault="00C62B4D" w:rsidP="0051021F">
      <w:pPr>
        <w:spacing w:line="440" w:lineRule="exact"/>
        <w:jc w:val="left"/>
        <w:rPr>
          <w:rFonts w:asciiTheme="minorEastAsia" w:hAnsiTheme="minorEastAsia" w:cs="宋体"/>
          <w:sz w:val="24"/>
          <w:szCs w:val="24"/>
        </w:rPr>
      </w:pPr>
      <w:r w:rsidRPr="0051021F">
        <w:rPr>
          <w:rFonts w:asciiTheme="minorEastAsia" w:hAnsiTheme="minorEastAsia" w:hint="eastAsia"/>
          <w:sz w:val="24"/>
          <w:szCs w:val="24"/>
        </w:rPr>
        <w:t xml:space="preserve">   </w:t>
      </w:r>
      <w:r w:rsidR="0051021F" w:rsidRPr="0051021F">
        <w:rPr>
          <w:rFonts w:asciiTheme="minorEastAsia" w:hAnsiTheme="minorEastAsia" w:hint="eastAsia"/>
          <w:sz w:val="24"/>
          <w:szCs w:val="24"/>
        </w:rPr>
        <w:t>2022年杭州市科学技术协会</w:t>
      </w:r>
      <w:r w:rsidR="0051021F" w:rsidRPr="0051021F">
        <w:rPr>
          <w:rFonts w:asciiTheme="minorEastAsia" w:hAnsiTheme="minorEastAsia" w:cs="宋体" w:hint="eastAsia"/>
          <w:sz w:val="24"/>
          <w:szCs w:val="24"/>
        </w:rPr>
        <w:t>决策咨询项目申报工作已经启动，现将有关事项通知如下：</w:t>
      </w:r>
    </w:p>
    <w:p w:rsidR="0051021F" w:rsidRPr="0051021F" w:rsidRDefault="0051021F" w:rsidP="0051021F">
      <w:pPr>
        <w:numPr>
          <w:ilvl w:val="0"/>
          <w:numId w:val="2"/>
        </w:numPr>
        <w:overflowPunct w:val="0"/>
        <w:topLinePunct/>
        <w:spacing w:line="440" w:lineRule="exact"/>
        <w:ind w:firstLineChars="200" w:firstLine="482"/>
        <w:rPr>
          <w:rStyle w:val="1Char"/>
          <w:rFonts w:asciiTheme="minorEastAsia" w:eastAsiaTheme="minorEastAsia" w:hAnsiTheme="minorEastAsia"/>
          <w:b/>
          <w:sz w:val="24"/>
          <w:szCs w:val="24"/>
        </w:rPr>
      </w:pPr>
      <w:r w:rsidRPr="0051021F">
        <w:rPr>
          <w:rStyle w:val="1Char"/>
          <w:rFonts w:asciiTheme="minorEastAsia" w:eastAsiaTheme="minorEastAsia" w:hAnsiTheme="minorEastAsia" w:hint="eastAsia"/>
          <w:b/>
          <w:sz w:val="24"/>
          <w:szCs w:val="24"/>
        </w:rPr>
        <w:t>申报对象</w:t>
      </w:r>
    </w:p>
    <w:p w:rsidR="0051021F" w:rsidRPr="0051021F" w:rsidRDefault="0051021F" w:rsidP="0051021F">
      <w:pPr>
        <w:spacing w:line="440" w:lineRule="exact"/>
        <w:ind w:left="-14" w:firstLineChars="200" w:firstLine="480"/>
        <w:rPr>
          <w:rFonts w:asciiTheme="minorEastAsia" w:hAnsiTheme="minorEastAsia" w:cs="仿宋_GB2312"/>
          <w:color w:val="000000"/>
          <w:sz w:val="24"/>
          <w:szCs w:val="24"/>
        </w:rPr>
      </w:pPr>
      <w:r w:rsidRPr="0051021F">
        <w:rPr>
          <w:rFonts w:asciiTheme="minorEastAsia" w:hAnsiTheme="minorEastAsia" w:cs="仿宋_GB2312" w:hint="eastAsia"/>
          <w:sz w:val="24"/>
          <w:szCs w:val="24"/>
        </w:rPr>
        <w:t>各市级学会（协会、研究会），</w:t>
      </w:r>
      <w:r w:rsidRPr="0051021F">
        <w:rPr>
          <w:rFonts w:asciiTheme="minorEastAsia" w:hAnsiTheme="minorEastAsia" w:cs="仿宋_GB2312" w:hint="eastAsia"/>
          <w:color w:val="000000"/>
          <w:sz w:val="24"/>
          <w:szCs w:val="24"/>
        </w:rPr>
        <w:t>各院士专家工作站建站企业，</w:t>
      </w:r>
      <w:r w:rsidRPr="0051021F">
        <w:rPr>
          <w:rFonts w:asciiTheme="minorEastAsia" w:hAnsiTheme="minorEastAsia" w:cs="仿宋_GB2312" w:hint="eastAsia"/>
          <w:sz w:val="24"/>
          <w:szCs w:val="24"/>
        </w:rPr>
        <w:t>各企事业单位科协，各区、县（市）科协，</w:t>
      </w:r>
      <w:r w:rsidRPr="0051021F">
        <w:rPr>
          <w:rFonts w:asciiTheme="minorEastAsia" w:hAnsiTheme="minorEastAsia" w:cs="仿宋_GB2312" w:hint="eastAsia"/>
          <w:color w:val="000000"/>
          <w:sz w:val="24"/>
          <w:szCs w:val="24"/>
        </w:rPr>
        <w:t>西湖风景名胜区科协，各高校、科研院所，</w:t>
      </w:r>
      <w:r w:rsidRPr="0051021F">
        <w:rPr>
          <w:rFonts w:asciiTheme="minorEastAsia" w:hAnsiTheme="minorEastAsia" w:cs="仿宋_GB2312" w:hint="eastAsia"/>
          <w:sz w:val="24"/>
          <w:szCs w:val="24"/>
        </w:rPr>
        <w:t>其它有较强调研能力、科技工作者相对集中的在杭法人单位均可申报。</w:t>
      </w:r>
    </w:p>
    <w:p w:rsidR="0051021F" w:rsidRPr="0051021F" w:rsidRDefault="0051021F" w:rsidP="0051021F">
      <w:pPr>
        <w:numPr>
          <w:ilvl w:val="0"/>
          <w:numId w:val="2"/>
        </w:numPr>
        <w:overflowPunct w:val="0"/>
        <w:topLinePunct/>
        <w:spacing w:line="440" w:lineRule="exact"/>
        <w:ind w:firstLineChars="200" w:firstLine="482"/>
        <w:rPr>
          <w:rStyle w:val="1Char"/>
          <w:rFonts w:asciiTheme="minorEastAsia" w:eastAsiaTheme="minorEastAsia" w:hAnsiTheme="minorEastAsia"/>
          <w:b/>
          <w:sz w:val="24"/>
          <w:szCs w:val="24"/>
        </w:rPr>
      </w:pPr>
      <w:r w:rsidRPr="0051021F">
        <w:rPr>
          <w:rStyle w:val="1Char"/>
          <w:rFonts w:asciiTheme="minorEastAsia" w:eastAsiaTheme="minorEastAsia" w:hAnsiTheme="minorEastAsia" w:hint="eastAsia"/>
          <w:b/>
          <w:sz w:val="24"/>
          <w:szCs w:val="24"/>
        </w:rPr>
        <w:t>申报项目</w:t>
      </w:r>
    </w:p>
    <w:p w:rsidR="0051021F" w:rsidRPr="0051021F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 w:hint="eastAsia"/>
          <w:sz w:val="24"/>
          <w:szCs w:val="24"/>
        </w:rPr>
        <w:t>杭州市高校产学研创新创业生态圈构建机制研究。</w:t>
      </w:r>
    </w:p>
    <w:p w:rsidR="0051021F" w:rsidRPr="0051021F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 w:hint="eastAsia"/>
          <w:sz w:val="24"/>
          <w:szCs w:val="24"/>
        </w:rPr>
        <w:t>宋韵文化传承融入杭州城市文明建设的路径研究。</w:t>
      </w:r>
    </w:p>
    <w:p w:rsidR="0051021F" w:rsidRPr="0051021F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 w:hint="eastAsia"/>
          <w:sz w:val="24"/>
          <w:szCs w:val="24"/>
        </w:rPr>
        <w:t>杭甬双城互动对杭州都市圈经济发展的推动机制研究。</w:t>
      </w:r>
    </w:p>
    <w:p w:rsidR="0051021F" w:rsidRPr="00C51750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color w:val="FF0000"/>
          <w:sz w:val="24"/>
          <w:szCs w:val="24"/>
        </w:rPr>
      </w:pPr>
      <w:r w:rsidRPr="00C51750">
        <w:rPr>
          <w:rFonts w:asciiTheme="minorEastAsia" w:hAnsiTheme="minorEastAsia" w:cs="仿宋_GB2312" w:hint="eastAsia"/>
          <w:color w:val="FF0000"/>
          <w:sz w:val="24"/>
          <w:szCs w:val="24"/>
        </w:rPr>
        <w:t>共同富裕视角下“未来乡村”建设的对策与建议。</w:t>
      </w:r>
      <w:r w:rsidR="00C51750">
        <w:rPr>
          <w:rFonts w:asciiTheme="minorEastAsia" w:hAnsiTheme="minorEastAsia" w:cs="仿宋_GB2312" w:hint="eastAsia"/>
          <w:color w:val="FF0000"/>
          <w:sz w:val="24"/>
          <w:szCs w:val="24"/>
        </w:rPr>
        <w:t>（沈惠</w:t>
      </w:r>
      <w:proofErr w:type="gramStart"/>
      <w:r w:rsidR="00C51750">
        <w:rPr>
          <w:rFonts w:asciiTheme="minorEastAsia" w:hAnsiTheme="minorEastAsia" w:cs="仿宋_GB2312" w:hint="eastAsia"/>
          <w:color w:val="FF0000"/>
          <w:sz w:val="24"/>
          <w:szCs w:val="24"/>
        </w:rPr>
        <w:t>惠</w:t>
      </w:r>
      <w:proofErr w:type="gramEnd"/>
      <w:r w:rsidR="00C51750">
        <w:rPr>
          <w:rFonts w:asciiTheme="minorEastAsia" w:hAnsiTheme="minorEastAsia" w:cs="仿宋_GB2312" w:hint="eastAsia"/>
          <w:color w:val="FF0000"/>
          <w:sz w:val="24"/>
          <w:szCs w:val="24"/>
        </w:rPr>
        <w:t>）</w:t>
      </w:r>
    </w:p>
    <w:p w:rsidR="0051021F" w:rsidRPr="0051021F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 w:hint="eastAsia"/>
          <w:sz w:val="24"/>
          <w:szCs w:val="24"/>
        </w:rPr>
        <w:t>关于加快建设大科学装置、打造杭州国家综合性科学中心的对策建议。</w:t>
      </w:r>
    </w:p>
    <w:p w:rsidR="0051021F" w:rsidRPr="00F62D66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color w:val="FF0000"/>
          <w:sz w:val="24"/>
          <w:szCs w:val="24"/>
        </w:rPr>
      </w:pPr>
      <w:proofErr w:type="gramStart"/>
      <w:r w:rsidRPr="00F62D66">
        <w:rPr>
          <w:rFonts w:asciiTheme="minorEastAsia" w:hAnsiTheme="minorEastAsia" w:cs="仿宋_GB2312" w:hint="eastAsia"/>
          <w:color w:val="FF0000"/>
          <w:sz w:val="24"/>
          <w:szCs w:val="24"/>
        </w:rPr>
        <w:t>碳达峰碳</w:t>
      </w:r>
      <w:proofErr w:type="gramEnd"/>
      <w:r w:rsidRPr="00F62D66">
        <w:rPr>
          <w:rFonts w:asciiTheme="minorEastAsia" w:hAnsiTheme="minorEastAsia" w:cs="仿宋_GB2312" w:hint="eastAsia"/>
          <w:color w:val="FF0000"/>
          <w:sz w:val="24"/>
          <w:szCs w:val="24"/>
        </w:rPr>
        <w:t>中和背景下杭州城市绿地</w:t>
      </w:r>
      <w:proofErr w:type="gramStart"/>
      <w:r w:rsidRPr="00F62D66">
        <w:rPr>
          <w:rFonts w:asciiTheme="minorEastAsia" w:hAnsiTheme="minorEastAsia" w:cs="仿宋_GB2312" w:hint="eastAsia"/>
          <w:color w:val="FF0000"/>
          <w:sz w:val="24"/>
          <w:szCs w:val="24"/>
        </w:rPr>
        <w:t>碳汇功能</w:t>
      </w:r>
      <w:proofErr w:type="gramEnd"/>
      <w:r w:rsidRPr="00F62D66">
        <w:rPr>
          <w:rFonts w:asciiTheme="minorEastAsia" w:hAnsiTheme="minorEastAsia" w:cs="仿宋_GB2312" w:hint="eastAsia"/>
          <w:color w:val="FF0000"/>
          <w:sz w:val="24"/>
          <w:szCs w:val="24"/>
        </w:rPr>
        <w:t>研究——以西湖西溪为例。</w:t>
      </w:r>
      <w:r w:rsidR="00F62D66" w:rsidRPr="00F62D66">
        <w:rPr>
          <w:rFonts w:asciiTheme="minorEastAsia" w:hAnsiTheme="minorEastAsia" w:cs="仿宋_GB2312" w:hint="eastAsia"/>
          <w:color w:val="FF0000"/>
          <w:sz w:val="24"/>
          <w:szCs w:val="24"/>
        </w:rPr>
        <w:t>（金熠）</w:t>
      </w:r>
    </w:p>
    <w:p w:rsidR="0051021F" w:rsidRPr="0051021F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/>
          <w:sz w:val="24"/>
          <w:szCs w:val="24"/>
        </w:rPr>
        <w:t>重点工业园区地下水污染扩散排查路径研究</w:t>
      </w:r>
      <w:r w:rsidRPr="0051021F">
        <w:rPr>
          <w:rFonts w:asciiTheme="minorEastAsia" w:hAnsiTheme="minorEastAsia" w:cs="仿宋_GB2312" w:hint="eastAsia"/>
          <w:sz w:val="24"/>
          <w:szCs w:val="24"/>
        </w:rPr>
        <w:t>。</w:t>
      </w:r>
    </w:p>
    <w:p w:rsidR="0051021F" w:rsidRPr="0051021F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/>
          <w:sz w:val="24"/>
          <w:szCs w:val="24"/>
        </w:rPr>
        <w:t>持续优化杭州营商环境的路径探索</w:t>
      </w:r>
      <w:r w:rsidRPr="0051021F">
        <w:rPr>
          <w:rFonts w:asciiTheme="minorEastAsia" w:hAnsiTheme="minorEastAsia" w:cs="仿宋_GB2312" w:hint="eastAsia"/>
          <w:sz w:val="24"/>
          <w:szCs w:val="24"/>
        </w:rPr>
        <w:t>与建议。</w:t>
      </w:r>
    </w:p>
    <w:p w:rsidR="0051021F" w:rsidRPr="0051021F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/>
          <w:sz w:val="24"/>
          <w:szCs w:val="24"/>
        </w:rPr>
        <w:t>杭州市健康大数据公共服务平台建设研究</w:t>
      </w:r>
      <w:r w:rsidRPr="0051021F">
        <w:rPr>
          <w:rFonts w:asciiTheme="minorEastAsia" w:hAnsiTheme="minorEastAsia" w:cs="仿宋_GB2312" w:hint="eastAsia"/>
          <w:sz w:val="24"/>
          <w:szCs w:val="24"/>
        </w:rPr>
        <w:t>。</w:t>
      </w:r>
    </w:p>
    <w:p w:rsidR="0051021F" w:rsidRPr="0051021F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/>
          <w:sz w:val="24"/>
          <w:szCs w:val="24"/>
        </w:rPr>
        <w:t>“后亚运”时代杭州建设国际综合交通枢纽战略研究</w:t>
      </w:r>
      <w:r w:rsidRPr="0051021F">
        <w:rPr>
          <w:rFonts w:asciiTheme="minorEastAsia" w:hAnsiTheme="minorEastAsia" w:cs="仿宋_GB2312" w:hint="eastAsia"/>
          <w:sz w:val="24"/>
          <w:szCs w:val="24"/>
        </w:rPr>
        <w:t>。</w:t>
      </w:r>
    </w:p>
    <w:p w:rsidR="0051021F" w:rsidRPr="0051021F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/>
          <w:sz w:val="24"/>
          <w:szCs w:val="24"/>
        </w:rPr>
        <w:t>杭州市新材料产业发展对策研究——以关键战略材料为中心</w:t>
      </w:r>
      <w:r w:rsidRPr="0051021F">
        <w:rPr>
          <w:rFonts w:asciiTheme="minorEastAsia" w:hAnsiTheme="minorEastAsia" w:cs="仿宋_GB2312" w:hint="eastAsia"/>
          <w:sz w:val="24"/>
          <w:szCs w:val="24"/>
        </w:rPr>
        <w:t>。</w:t>
      </w:r>
    </w:p>
    <w:p w:rsidR="0051021F" w:rsidRPr="0045075B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color w:val="FF0000"/>
          <w:sz w:val="24"/>
          <w:szCs w:val="24"/>
        </w:rPr>
      </w:pPr>
      <w:r w:rsidRPr="0045075B">
        <w:rPr>
          <w:rFonts w:asciiTheme="minorEastAsia" w:hAnsiTheme="minorEastAsia" w:cs="仿宋_GB2312"/>
          <w:color w:val="FF0000"/>
          <w:sz w:val="24"/>
          <w:szCs w:val="24"/>
        </w:rPr>
        <w:t>杭州市生态产品价值实现机制研究</w:t>
      </w:r>
      <w:r w:rsidRPr="0045075B">
        <w:rPr>
          <w:rFonts w:asciiTheme="minorEastAsia" w:hAnsiTheme="minorEastAsia" w:cs="仿宋_GB2312" w:hint="eastAsia"/>
          <w:color w:val="FF0000"/>
          <w:sz w:val="24"/>
          <w:szCs w:val="24"/>
        </w:rPr>
        <w:t>。</w:t>
      </w:r>
      <w:r w:rsidR="0045075B">
        <w:rPr>
          <w:rFonts w:asciiTheme="minorEastAsia" w:hAnsiTheme="minorEastAsia" w:cs="仿宋_GB2312" w:hint="eastAsia"/>
          <w:color w:val="FF0000"/>
          <w:sz w:val="24"/>
          <w:szCs w:val="24"/>
        </w:rPr>
        <w:t>（金熠）</w:t>
      </w:r>
    </w:p>
    <w:p w:rsidR="0051021F" w:rsidRPr="0045075B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color w:val="FF0000"/>
          <w:sz w:val="24"/>
          <w:szCs w:val="24"/>
        </w:rPr>
      </w:pPr>
      <w:r w:rsidRPr="0045075B">
        <w:rPr>
          <w:rFonts w:asciiTheme="minorEastAsia" w:hAnsiTheme="minorEastAsia" w:cs="仿宋_GB2312"/>
          <w:color w:val="FF0000"/>
          <w:sz w:val="24"/>
          <w:szCs w:val="24"/>
        </w:rPr>
        <w:t>“双碳”背景下杭州区域能源站建设研究</w:t>
      </w:r>
      <w:r w:rsidRPr="0045075B">
        <w:rPr>
          <w:rFonts w:asciiTheme="minorEastAsia" w:hAnsiTheme="minorEastAsia" w:cs="仿宋_GB2312" w:hint="eastAsia"/>
          <w:color w:val="FF0000"/>
          <w:sz w:val="24"/>
          <w:szCs w:val="24"/>
        </w:rPr>
        <w:t>。</w:t>
      </w:r>
      <w:r w:rsidR="0045075B">
        <w:rPr>
          <w:rFonts w:asciiTheme="minorEastAsia" w:hAnsiTheme="minorEastAsia" w:cs="仿宋_GB2312" w:hint="eastAsia"/>
          <w:color w:val="FF0000"/>
          <w:sz w:val="24"/>
          <w:szCs w:val="24"/>
        </w:rPr>
        <w:t>（金熠）</w:t>
      </w:r>
    </w:p>
    <w:p w:rsidR="0051021F" w:rsidRPr="0051021F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/>
          <w:sz w:val="24"/>
          <w:szCs w:val="24"/>
        </w:rPr>
        <w:t>杭州市共同富裕</w:t>
      </w:r>
      <w:r w:rsidRPr="0051021F">
        <w:rPr>
          <w:rFonts w:asciiTheme="minorEastAsia" w:hAnsiTheme="minorEastAsia" w:cs="仿宋_GB2312" w:hint="eastAsia"/>
          <w:sz w:val="24"/>
          <w:szCs w:val="24"/>
        </w:rPr>
        <w:t>示范区</w:t>
      </w:r>
      <w:r w:rsidRPr="0051021F">
        <w:rPr>
          <w:rFonts w:asciiTheme="minorEastAsia" w:hAnsiTheme="minorEastAsia" w:cs="仿宋_GB2312"/>
          <w:sz w:val="24"/>
          <w:szCs w:val="24"/>
        </w:rPr>
        <w:t>评价指标体系研究</w:t>
      </w:r>
      <w:r w:rsidRPr="0051021F">
        <w:rPr>
          <w:rFonts w:asciiTheme="minorEastAsia" w:hAnsiTheme="minorEastAsia" w:cs="仿宋_GB2312" w:hint="eastAsia"/>
          <w:sz w:val="24"/>
          <w:szCs w:val="24"/>
        </w:rPr>
        <w:t>。</w:t>
      </w:r>
    </w:p>
    <w:p w:rsidR="0051021F" w:rsidRPr="0045075B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color w:val="FF0000"/>
          <w:sz w:val="24"/>
          <w:szCs w:val="24"/>
        </w:rPr>
      </w:pPr>
      <w:proofErr w:type="gramStart"/>
      <w:r w:rsidRPr="0045075B">
        <w:rPr>
          <w:rFonts w:asciiTheme="minorEastAsia" w:hAnsiTheme="minorEastAsia" w:cs="仿宋_GB2312"/>
          <w:color w:val="FF0000"/>
          <w:sz w:val="24"/>
          <w:szCs w:val="24"/>
        </w:rPr>
        <w:t>碳达峰碳</w:t>
      </w:r>
      <w:proofErr w:type="gramEnd"/>
      <w:r w:rsidRPr="0045075B">
        <w:rPr>
          <w:rFonts w:asciiTheme="minorEastAsia" w:hAnsiTheme="minorEastAsia" w:cs="仿宋_GB2312"/>
          <w:color w:val="FF0000"/>
          <w:sz w:val="24"/>
          <w:szCs w:val="24"/>
        </w:rPr>
        <w:t>中和背景下能源产业提升研究</w:t>
      </w:r>
      <w:r w:rsidRPr="0045075B">
        <w:rPr>
          <w:rFonts w:asciiTheme="minorEastAsia" w:hAnsiTheme="minorEastAsia" w:cs="仿宋_GB2312" w:hint="eastAsia"/>
          <w:color w:val="FF0000"/>
          <w:sz w:val="24"/>
          <w:szCs w:val="24"/>
        </w:rPr>
        <w:t>。</w:t>
      </w:r>
      <w:r w:rsidR="0045075B">
        <w:rPr>
          <w:rFonts w:asciiTheme="minorEastAsia" w:hAnsiTheme="minorEastAsia" w:cs="仿宋_GB2312" w:hint="eastAsia"/>
          <w:color w:val="FF0000"/>
          <w:sz w:val="24"/>
          <w:szCs w:val="24"/>
        </w:rPr>
        <w:t>（金熠）</w:t>
      </w:r>
    </w:p>
    <w:p w:rsidR="0051021F" w:rsidRPr="0051021F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/>
          <w:sz w:val="24"/>
          <w:szCs w:val="24"/>
        </w:rPr>
        <w:t>杭州市城市地下空间绿色建造和智能装备开发与治理</w:t>
      </w:r>
      <w:r w:rsidRPr="0051021F">
        <w:rPr>
          <w:rFonts w:asciiTheme="minorEastAsia" w:hAnsiTheme="minorEastAsia" w:cs="仿宋_GB2312" w:hint="eastAsia"/>
          <w:sz w:val="24"/>
          <w:szCs w:val="24"/>
        </w:rPr>
        <w:t>的建议。</w:t>
      </w:r>
    </w:p>
    <w:p w:rsidR="0051021F" w:rsidRPr="0051021F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/>
          <w:sz w:val="24"/>
          <w:szCs w:val="24"/>
        </w:rPr>
        <w:t>公务员心理健康维护的数字化策略和实施办法研究</w:t>
      </w:r>
      <w:r w:rsidRPr="0051021F">
        <w:rPr>
          <w:rFonts w:asciiTheme="minorEastAsia" w:hAnsiTheme="minorEastAsia" w:cs="仿宋_GB2312" w:hint="eastAsia"/>
          <w:sz w:val="24"/>
          <w:szCs w:val="24"/>
        </w:rPr>
        <w:t>。</w:t>
      </w:r>
      <w:bookmarkStart w:id="0" w:name="_GoBack"/>
      <w:bookmarkEnd w:id="0"/>
    </w:p>
    <w:p w:rsidR="0051021F" w:rsidRPr="0045075B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color w:val="FF0000"/>
          <w:sz w:val="24"/>
          <w:szCs w:val="24"/>
        </w:rPr>
      </w:pPr>
      <w:r w:rsidRPr="0045075B">
        <w:rPr>
          <w:rFonts w:asciiTheme="minorEastAsia" w:hAnsiTheme="minorEastAsia" w:cs="仿宋_GB2312"/>
          <w:color w:val="FF0000"/>
          <w:sz w:val="24"/>
          <w:szCs w:val="24"/>
        </w:rPr>
        <w:t>面向未来工厂的制造业数字赋能体系研究</w:t>
      </w:r>
      <w:r w:rsidRPr="0045075B">
        <w:rPr>
          <w:rFonts w:asciiTheme="minorEastAsia" w:hAnsiTheme="minorEastAsia" w:cs="仿宋_GB2312" w:hint="eastAsia"/>
          <w:color w:val="FF0000"/>
          <w:sz w:val="24"/>
          <w:szCs w:val="24"/>
        </w:rPr>
        <w:t>。</w:t>
      </w:r>
      <w:r w:rsidR="0045075B" w:rsidRPr="0045075B">
        <w:rPr>
          <w:rFonts w:asciiTheme="minorEastAsia" w:hAnsiTheme="minorEastAsia" w:cs="仿宋_GB2312" w:hint="eastAsia"/>
          <w:color w:val="FF0000"/>
          <w:sz w:val="24"/>
          <w:szCs w:val="24"/>
        </w:rPr>
        <w:t>（杨柳）</w:t>
      </w:r>
    </w:p>
    <w:p w:rsidR="0051021F" w:rsidRPr="0051021F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sz w:val="24"/>
          <w:szCs w:val="24"/>
        </w:rPr>
      </w:pPr>
      <w:r w:rsidRPr="0045075B">
        <w:rPr>
          <w:rFonts w:asciiTheme="minorEastAsia" w:hAnsiTheme="minorEastAsia" w:cs="仿宋_GB2312"/>
          <w:color w:val="FF0000"/>
          <w:sz w:val="24"/>
          <w:szCs w:val="24"/>
        </w:rPr>
        <w:t>乡村振兴背景下“农村职业经理人”发展机制研究</w:t>
      </w:r>
      <w:r w:rsidRPr="0045075B">
        <w:rPr>
          <w:rFonts w:asciiTheme="minorEastAsia" w:hAnsiTheme="minorEastAsia" w:cs="仿宋_GB2312" w:hint="eastAsia"/>
          <w:color w:val="FF0000"/>
          <w:sz w:val="24"/>
          <w:szCs w:val="24"/>
        </w:rPr>
        <w:t>。</w:t>
      </w:r>
      <w:r w:rsidR="0045075B">
        <w:rPr>
          <w:rFonts w:asciiTheme="minorEastAsia" w:hAnsiTheme="minorEastAsia" w:cs="仿宋_GB2312" w:hint="eastAsia"/>
          <w:color w:val="FF0000"/>
          <w:sz w:val="24"/>
          <w:szCs w:val="24"/>
        </w:rPr>
        <w:t>（</w:t>
      </w:r>
      <w:r w:rsidR="00226ED8">
        <w:rPr>
          <w:rFonts w:asciiTheme="minorEastAsia" w:hAnsiTheme="minorEastAsia" w:cs="仿宋_GB2312" w:hint="eastAsia"/>
          <w:color w:val="FF0000"/>
          <w:sz w:val="24"/>
          <w:szCs w:val="24"/>
        </w:rPr>
        <w:t>王升、</w:t>
      </w:r>
      <w:r w:rsidR="0045075B">
        <w:rPr>
          <w:rFonts w:asciiTheme="minorEastAsia" w:hAnsiTheme="minorEastAsia" w:cs="仿宋_GB2312" w:hint="eastAsia"/>
          <w:color w:val="FF0000"/>
          <w:sz w:val="24"/>
          <w:szCs w:val="24"/>
        </w:rPr>
        <w:t>张霞、何利良、沈应仙）</w:t>
      </w:r>
    </w:p>
    <w:p w:rsidR="0051021F" w:rsidRPr="000E5D08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color w:val="FF0000"/>
          <w:sz w:val="24"/>
          <w:szCs w:val="24"/>
        </w:rPr>
      </w:pPr>
      <w:r w:rsidRPr="000E5D08">
        <w:rPr>
          <w:rFonts w:asciiTheme="minorEastAsia" w:hAnsiTheme="minorEastAsia" w:cs="仿宋_GB2312"/>
          <w:color w:val="FF0000"/>
          <w:sz w:val="24"/>
          <w:szCs w:val="24"/>
        </w:rPr>
        <w:t>数字赋能推动山区4县乡村振兴实现共同富裕研究</w:t>
      </w:r>
      <w:r w:rsidRPr="000E5D08">
        <w:rPr>
          <w:rFonts w:asciiTheme="minorEastAsia" w:hAnsiTheme="minorEastAsia" w:cs="仿宋_GB2312" w:hint="eastAsia"/>
          <w:color w:val="FF0000"/>
          <w:sz w:val="24"/>
          <w:szCs w:val="24"/>
        </w:rPr>
        <w:t>。</w:t>
      </w:r>
      <w:r w:rsidR="000E5D08">
        <w:rPr>
          <w:rFonts w:asciiTheme="minorEastAsia" w:hAnsiTheme="minorEastAsia" w:cs="仿宋_GB2312" w:hint="eastAsia"/>
          <w:color w:val="FF0000"/>
          <w:sz w:val="24"/>
          <w:szCs w:val="24"/>
        </w:rPr>
        <w:t>（何瑛）</w:t>
      </w:r>
    </w:p>
    <w:p w:rsidR="0051021F" w:rsidRPr="00F62D66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color w:val="FF0000"/>
          <w:sz w:val="24"/>
          <w:szCs w:val="24"/>
        </w:rPr>
      </w:pPr>
      <w:r w:rsidRPr="00F62D66">
        <w:rPr>
          <w:rFonts w:asciiTheme="minorEastAsia" w:hAnsiTheme="minorEastAsia" w:cs="仿宋_GB2312"/>
          <w:color w:val="FF0000"/>
          <w:sz w:val="24"/>
          <w:szCs w:val="24"/>
        </w:rPr>
        <w:lastRenderedPageBreak/>
        <w:t>杭州市特色种</w:t>
      </w:r>
      <w:proofErr w:type="gramStart"/>
      <w:r w:rsidRPr="00F62D66">
        <w:rPr>
          <w:rFonts w:asciiTheme="minorEastAsia" w:hAnsiTheme="minorEastAsia" w:cs="仿宋_GB2312"/>
          <w:color w:val="FF0000"/>
          <w:sz w:val="24"/>
          <w:szCs w:val="24"/>
        </w:rPr>
        <w:t>业资源</w:t>
      </w:r>
      <w:proofErr w:type="gramEnd"/>
      <w:r w:rsidRPr="00F62D66">
        <w:rPr>
          <w:rFonts w:asciiTheme="minorEastAsia" w:hAnsiTheme="minorEastAsia" w:cs="仿宋_GB2312"/>
          <w:color w:val="FF0000"/>
          <w:sz w:val="24"/>
          <w:szCs w:val="24"/>
        </w:rPr>
        <w:t>保护利用对策研究</w:t>
      </w:r>
      <w:r w:rsidRPr="00F62D66">
        <w:rPr>
          <w:rFonts w:asciiTheme="minorEastAsia" w:hAnsiTheme="minorEastAsia" w:cs="仿宋_GB2312" w:hint="eastAsia"/>
          <w:color w:val="FF0000"/>
          <w:sz w:val="24"/>
          <w:szCs w:val="24"/>
        </w:rPr>
        <w:t>。</w:t>
      </w:r>
      <w:r w:rsidR="00FA1DF1" w:rsidRPr="00F62D66">
        <w:rPr>
          <w:rFonts w:asciiTheme="minorEastAsia" w:hAnsiTheme="minorEastAsia" w:cs="仿宋_GB2312" w:hint="eastAsia"/>
          <w:color w:val="FF0000"/>
          <w:sz w:val="24"/>
          <w:szCs w:val="24"/>
        </w:rPr>
        <w:t>（陈加红）</w:t>
      </w:r>
    </w:p>
    <w:p w:rsidR="0051021F" w:rsidRPr="0051021F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/>
          <w:sz w:val="24"/>
          <w:szCs w:val="24"/>
        </w:rPr>
        <w:t>灾害情境下城市社区应急能力提升研究</w:t>
      </w:r>
      <w:r w:rsidRPr="0051021F">
        <w:rPr>
          <w:rFonts w:asciiTheme="minorEastAsia" w:hAnsiTheme="minorEastAsia" w:cs="仿宋_GB2312" w:hint="eastAsia"/>
          <w:sz w:val="24"/>
          <w:szCs w:val="24"/>
        </w:rPr>
        <w:t>。</w:t>
      </w:r>
    </w:p>
    <w:p w:rsidR="0051021F" w:rsidRPr="0051021F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/>
          <w:sz w:val="24"/>
          <w:szCs w:val="24"/>
        </w:rPr>
        <w:t>古为今用：杭州南宋历史文化遗产保护传承利用策略研究</w:t>
      </w:r>
      <w:r w:rsidRPr="0051021F">
        <w:rPr>
          <w:rFonts w:asciiTheme="minorEastAsia" w:hAnsiTheme="minorEastAsia" w:cs="仿宋_GB2312" w:hint="eastAsia"/>
          <w:sz w:val="24"/>
          <w:szCs w:val="24"/>
        </w:rPr>
        <w:t>。</w:t>
      </w:r>
    </w:p>
    <w:p w:rsidR="0051021F" w:rsidRPr="0051021F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/>
          <w:sz w:val="24"/>
          <w:szCs w:val="24"/>
        </w:rPr>
        <w:t>杭州市绿色产业发展评价标准研究</w:t>
      </w:r>
      <w:r w:rsidRPr="0051021F">
        <w:rPr>
          <w:rFonts w:asciiTheme="minorEastAsia" w:hAnsiTheme="minorEastAsia" w:cs="仿宋_GB2312" w:hint="eastAsia"/>
          <w:sz w:val="24"/>
          <w:szCs w:val="24"/>
        </w:rPr>
        <w:t>。</w:t>
      </w:r>
    </w:p>
    <w:p w:rsidR="0051021F" w:rsidRPr="0051021F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/>
          <w:sz w:val="24"/>
          <w:szCs w:val="24"/>
        </w:rPr>
        <w:t>共同</w:t>
      </w:r>
      <w:proofErr w:type="gramStart"/>
      <w:r w:rsidRPr="0051021F">
        <w:rPr>
          <w:rFonts w:asciiTheme="minorEastAsia" w:hAnsiTheme="minorEastAsia" w:cs="仿宋_GB2312"/>
          <w:sz w:val="24"/>
          <w:szCs w:val="24"/>
        </w:rPr>
        <w:t>富裕愿景下“扩中</w:t>
      </w:r>
      <w:proofErr w:type="gramEnd"/>
      <w:r w:rsidRPr="0051021F">
        <w:rPr>
          <w:rFonts w:asciiTheme="minorEastAsia" w:hAnsiTheme="minorEastAsia" w:cs="仿宋_GB2312"/>
          <w:sz w:val="24"/>
          <w:szCs w:val="24"/>
        </w:rPr>
        <w:t>提低”改革的困境和对策研究</w:t>
      </w:r>
      <w:r w:rsidRPr="0051021F">
        <w:rPr>
          <w:rFonts w:asciiTheme="minorEastAsia" w:hAnsiTheme="minorEastAsia" w:cs="仿宋_GB2312" w:hint="eastAsia"/>
          <w:sz w:val="24"/>
          <w:szCs w:val="24"/>
        </w:rPr>
        <w:t>。</w:t>
      </w:r>
    </w:p>
    <w:p w:rsidR="0051021F" w:rsidRPr="0051021F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/>
          <w:sz w:val="24"/>
          <w:szCs w:val="24"/>
        </w:rPr>
        <w:t>新时期杭州建设科技成果转化首选地支撑体系研究</w:t>
      </w:r>
      <w:r w:rsidRPr="0051021F">
        <w:rPr>
          <w:rFonts w:asciiTheme="minorEastAsia" w:hAnsiTheme="minorEastAsia" w:cs="仿宋_GB2312" w:hint="eastAsia"/>
          <w:sz w:val="24"/>
          <w:szCs w:val="24"/>
        </w:rPr>
        <w:t>。</w:t>
      </w:r>
    </w:p>
    <w:p w:rsidR="0051021F" w:rsidRPr="0051021F" w:rsidRDefault="0051021F" w:rsidP="0051021F">
      <w:pPr>
        <w:numPr>
          <w:ilvl w:val="0"/>
          <w:numId w:val="3"/>
        </w:numPr>
        <w:spacing w:line="440" w:lineRule="exact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/>
          <w:sz w:val="24"/>
          <w:szCs w:val="24"/>
        </w:rPr>
        <w:t>杭州建设新型消费中心城市路径研究</w:t>
      </w:r>
      <w:r w:rsidRPr="0051021F">
        <w:rPr>
          <w:rFonts w:asciiTheme="minorEastAsia" w:hAnsiTheme="minorEastAsia" w:cs="仿宋_GB2312" w:hint="eastAsia"/>
          <w:sz w:val="24"/>
          <w:szCs w:val="24"/>
        </w:rPr>
        <w:t>。</w:t>
      </w:r>
    </w:p>
    <w:p w:rsidR="0051021F" w:rsidRPr="0051021F" w:rsidRDefault="0051021F" w:rsidP="0051021F">
      <w:pPr>
        <w:widowControl/>
        <w:spacing w:line="440" w:lineRule="exact"/>
        <w:ind w:firstLine="640"/>
        <w:rPr>
          <w:rFonts w:asciiTheme="minorEastAsia" w:hAnsiTheme="minorEastAsia" w:cs="仿宋"/>
          <w:b/>
          <w:kern w:val="0"/>
          <w:sz w:val="24"/>
          <w:szCs w:val="24"/>
          <w:lang w:bidi="ar"/>
        </w:rPr>
      </w:pPr>
      <w:r w:rsidRPr="0051021F">
        <w:rPr>
          <w:rFonts w:asciiTheme="minorEastAsia" w:hAnsiTheme="minorEastAsia" w:cs="仿宋" w:hint="eastAsia"/>
          <w:b/>
          <w:kern w:val="0"/>
          <w:sz w:val="24"/>
          <w:szCs w:val="24"/>
          <w:lang w:bidi="ar"/>
        </w:rPr>
        <w:t>三、申报材料</w:t>
      </w:r>
    </w:p>
    <w:p w:rsidR="0051021F" w:rsidRPr="0051021F" w:rsidRDefault="0051021F" w:rsidP="0051021F">
      <w:pPr>
        <w:widowControl/>
        <w:spacing w:line="440" w:lineRule="exact"/>
        <w:ind w:firstLineChars="196" w:firstLine="472"/>
        <w:rPr>
          <w:rFonts w:asciiTheme="minorEastAsia" w:hAnsiTheme="minorEastAsia" w:cs="仿宋"/>
          <w:kern w:val="0"/>
          <w:sz w:val="24"/>
          <w:szCs w:val="24"/>
          <w:lang w:bidi="ar"/>
        </w:rPr>
      </w:pPr>
      <w:r w:rsidRPr="0051021F">
        <w:rPr>
          <w:rFonts w:asciiTheme="minorEastAsia" w:hAnsiTheme="minorEastAsia" w:cs="仿宋" w:hint="eastAsia"/>
          <w:b/>
          <w:kern w:val="0"/>
          <w:sz w:val="24"/>
          <w:szCs w:val="24"/>
          <w:lang w:bidi="ar"/>
        </w:rPr>
        <w:t>1.网上申报：</w:t>
      </w:r>
      <w:r w:rsidRPr="0051021F">
        <w:rPr>
          <w:rFonts w:asciiTheme="minorEastAsia" w:hAnsiTheme="minorEastAsia" w:cs="仿宋_GB2312" w:hint="eastAsia"/>
          <w:sz w:val="24"/>
          <w:szCs w:val="24"/>
        </w:rPr>
        <w:t>登录杭州市科学技术协会官网（https://www.hkx.org.cn/），在菜单栏中点击“网上科协”进入决策咨询平台进行申报。</w:t>
      </w:r>
    </w:p>
    <w:p w:rsidR="0051021F" w:rsidRDefault="0051021F" w:rsidP="0051021F">
      <w:pPr>
        <w:widowControl/>
        <w:spacing w:line="440" w:lineRule="exact"/>
        <w:ind w:firstLineChars="200" w:firstLine="482"/>
        <w:rPr>
          <w:rFonts w:asciiTheme="minorEastAsia" w:hAnsiTheme="minorEastAsia" w:cs="仿宋"/>
          <w:kern w:val="0"/>
          <w:sz w:val="24"/>
          <w:szCs w:val="24"/>
          <w:lang w:bidi="ar"/>
        </w:rPr>
      </w:pPr>
      <w:r w:rsidRPr="0051021F">
        <w:rPr>
          <w:rFonts w:asciiTheme="minorEastAsia" w:hAnsiTheme="minorEastAsia" w:hint="eastAsia"/>
          <w:b/>
          <w:sz w:val="24"/>
          <w:szCs w:val="24"/>
        </w:rPr>
        <w:t>2.纸质材料：</w:t>
      </w:r>
      <w:r w:rsidRPr="0051021F">
        <w:rPr>
          <w:rFonts w:asciiTheme="minorEastAsia" w:hAnsiTheme="minorEastAsia" w:cs="仿宋_GB2312" w:hint="eastAsia"/>
          <w:sz w:val="24"/>
          <w:szCs w:val="24"/>
        </w:rPr>
        <w:t>《杭州市科协2022年决策咨询项目申报书》</w:t>
      </w:r>
      <w:r>
        <w:rPr>
          <w:rFonts w:asciiTheme="minorEastAsia" w:hAnsiTheme="minorEastAsia" w:cs="仿宋_GB2312" w:hint="eastAsia"/>
          <w:sz w:val="24"/>
          <w:szCs w:val="24"/>
        </w:rPr>
        <w:t>(附件1)</w:t>
      </w:r>
      <w:r w:rsidRPr="0051021F">
        <w:rPr>
          <w:rFonts w:asciiTheme="minorEastAsia" w:hAnsiTheme="minorEastAsia" w:hint="eastAsia"/>
          <w:sz w:val="24"/>
          <w:szCs w:val="24"/>
        </w:rPr>
        <w:t>一式三份，并将</w:t>
      </w:r>
      <w:r w:rsidRPr="0051021F">
        <w:rPr>
          <w:rFonts w:asciiTheme="minorEastAsia" w:hAnsiTheme="minorEastAsia"/>
          <w:sz w:val="24"/>
          <w:szCs w:val="24"/>
        </w:rPr>
        <w:t>Word</w:t>
      </w:r>
      <w:r w:rsidRPr="0051021F">
        <w:rPr>
          <w:rFonts w:asciiTheme="minorEastAsia" w:hAnsiTheme="minorEastAsia" w:hint="eastAsia"/>
          <w:sz w:val="24"/>
          <w:szCs w:val="24"/>
        </w:rPr>
        <w:t>格式电子文本发送至陈少金老师办公系统，</w:t>
      </w:r>
      <w:r w:rsidRPr="0051021F">
        <w:rPr>
          <w:rFonts w:asciiTheme="minorEastAsia" w:hAnsiTheme="minorEastAsia" w:cs="仿宋" w:hint="eastAsia"/>
          <w:kern w:val="0"/>
          <w:sz w:val="24"/>
          <w:szCs w:val="24"/>
          <w:lang w:bidi="ar"/>
        </w:rPr>
        <w:t>材料纸质版交至2-6309办公室，联系电话：0571-87171809。</w:t>
      </w:r>
    </w:p>
    <w:p w:rsidR="0051021F" w:rsidRPr="0051021F" w:rsidRDefault="0051021F" w:rsidP="0051021F">
      <w:pPr>
        <w:overflowPunct w:val="0"/>
        <w:topLinePunct/>
        <w:spacing w:line="440" w:lineRule="exact"/>
        <w:ind w:left="482"/>
        <w:rPr>
          <w:rStyle w:val="1Char"/>
          <w:rFonts w:asciiTheme="minorEastAsia" w:eastAsiaTheme="minorEastAsia" w:hAnsiTheme="minorEastAsia"/>
          <w:b/>
          <w:sz w:val="24"/>
          <w:szCs w:val="24"/>
        </w:rPr>
      </w:pPr>
      <w:r>
        <w:rPr>
          <w:rStyle w:val="1Char"/>
          <w:rFonts w:asciiTheme="minorEastAsia" w:eastAsiaTheme="minorEastAsia" w:hAnsiTheme="minorEastAsia" w:hint="eastAsia"/>
          <w:b/>
          <w:sz w:val="24"/>
          <w:szCs w:val="24"/>
        </w:rPr>
        <w:t>四、经费及结题要求</w:t>
      </w:r>
    </w:p>
    <w:p w:rsidR="0051021F" w:rsidRPr="0051021F" w:rsidRDefault="0051021F" w:rsidP="0051021F">
      <w:pPr>
        <w:spacing w:line="440" w:lineRule="exact"/>
        <w:ind w:left="-14" w:firstLineChars="200" w:firstLine="480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 w:hint="eastAsia"/>
          <w:color w:val="000000"/>
          <w:sz w:val="24"/>
          <w:szCs w:val="24"/>
        </w:rPr>
        <w:t>1.</w:t>
      </w:r>
      <w:r w:rsidRPr="0051021F">
        <w:rPr>
          <w:rFonts w:asciiTheme="minorEastAsia" w:hAnsiTheme="minorEastAsia" w:cs="仿宋_GB2312" w:hint="eastAsia"/>
          <w:sz w:val="24"/>
          <w:szCs w:val="24"/>
        </w:rPr>
        <w:t>市科协将对每个列入决策咨询项目的课题给予1.5万元的课题调研委托费。年底经专家评审被评为优秀的项目另追加3万元左右委托费。</w:t>
      </w:r>
    </w:p>
    <w:p w:rsidR="0051021F" w:rsidRPr="0051021F" w:rsidRDefault="0051021F" w:rsidP="0051021F">
      <w:pPr>
        <w:spacing w:line="440" w:lineRule="exact"/>
        <w:ind w:left="-14" w:firstLineChars="200" w:firstLine="480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 w:hint="eastAsia"/>
          <w:sz w:val="24"/>
          <w:szCs w:val="24"/>
        </w:rPr>
        <w:t>2.被列为市科协决策咨询项目的课题要求在2022年10月31日前结题，10月31日前需报送6000字以上项目调研报告1个和3000字左右的科技工作者建议提炼稿1个（可报送市委市政府或有关部门的建言献策文稿）。</w:t>
      </w:r>
    </w:p>
    <w:p w:rsidR="0051021F" w:rsidRPr="0051021F" w:rsidRDefault="0051021F" w:rsidP="0051021F">
      <w:pPr>
        <w:spacing w:line="440" w:lineRule="exact"/>
        <w:ind w:left="-14" w:firstLineChars="200" w:firstLine="480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 w:hint="eastAsia"/>
          <w:sz w:val="24"/>
          <w:szCs w:val="24"/>
        </w:rPr>
        <w:t>3.项目完成情况将作为下一年度申报立项的参考条件。</w:t>
      </w:r>
    </w:p>
    <w:p w:rsidR="0051021F" w:rsidRPr="0051021F" w:rsidRDefault="0051021F" w:rsidP="0051021F">
      <w:pPr>
        <w:widowControl/>
        <w:shd w:val="clear" w:color="auto" w:fill="FFFFFF"/>
        <w:spacing w:line="440" w:lineRule="exact"/>
        <w:ind w:firstLineChars="196" w:firstLine="472"/>
        <w:jc w:val="left"/>
        <w:textAlignment w:val="baseline"/>
        <w:rPr>
          <w:rFonts w:asciiTheme="minorEastAsia" w:hAnsiTheme="minorEastAsia" w:cs="宋体"/>
          <w:b/>
          <w:bCs/>
          <w:kern w:val="0"/>
          <w:sz w:val="24"/>
          <w:szCs w:val="24"/>
          <w:shd w:val="clear" w:color="auto" w:fill="FFFFFF"/>
          <w:lang w:bidi="ar"/>
        </w:rPr>
      </w:pPr>
      <w:r w:rsidRPr="0051021F">
        <w:rPr>
          <w:rFonts w:asciiTheme="minorEastAsia" w:hAnsiTheme="minorEastAsia" w:cs="宋体" w:hint="eastAsia"/>
          <w:b/>
          <w:bCs/>
          <w:kern w:val="0"/>
          <w:sz w:val="24"/>
          <w:szCs w:val="24"/>
          <w:shd w:val="clear" w:color="auto" w:fill="FFFFFF"/>
          <w:lang w:bidi="ar"/>
        </w:rPr>
        <w:t>五、校内截止时间</w:t>
      </w:r>
    </w:p>
    <w:p w:rsidR="0051021F" w:rsidRDefault="0051021F" w:rsidP="0051021F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  <w:shd w:val="clear" w:color="auto" w:fill="FFFFFF"/>
          <w:lang w:bidi="ar"/>
        </w:rPr>
      </w:pPr>
      <w:r w:rsidRPr="0051021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  <w:lang w:bidi="ar"/>
        </w:rPr>
        <w:t>课题申报时间截止</w:t>
      </w:r>
      <w:r w:rsidRPr="0051021F">
        <w:rPr>
          <w:rFonts w:asciiTheme="minorEastAsia" w:hAnsiTheme="minorEastAsia" w:cs="仿宋" w:hint="eastAsia"/>
          <w:b/>
          <w:color w:val="FF0000"/>
          <w:kern w:val="0"/>
          <w:sz w:val="24"/>
          <w:szCs w:val="24"/>
          <w:highlight w:val="yellow"/>
          <w:lang w:bidi="ar"/>
        </w:rPr>
        <w:t>2022年3月25日</w:t>
      </w:r>
      <w:r w:rsidRPr="0051021F">
        <w:rPr>
          <w:rFonts w:asciiTheme="minorEastAsia" w:hAnsiTheme="minorEastAsia" w:cs="仿宋" w:hint="eastAsia"/>
          <w:color w:val="FF0000"/>
          <w:kern w:val="0"/>
          <w:sz w:val="24"/>
          <w:szCs w:val="24"/>
          <w:lang w:bidi="ar"/>
        </w:rPr>
        <w:t>，</w:t>
      </w:r>
      <w:r w:rsidRPr="0051021F">
        <w:rPr>
          <w:rFonts w:asciiTheme="minorEastAsia" w:hAnsiTheme="minorEastAsia" w:cs="仿宋" w:hint="eastAsia"/>
          <w:kern w:val="0"/>
          <w:sz w:val="24"/>
          <w:szCs w:val="24"/>
          <w:lang w:bidi="ar"/>
        </w:rPr>
        <w:t>逾期不再受理</w:t>
      </w:r>
      <w:r w:rsidRPr="0051021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  <w:lang w:bidi="ar"/>
        </w:rPr>
        <w:t>。</w:t>
      </w:r>
    </w:p>
    <w:p w:rsidR="0051021F" w:rsidRDefault="0051021F" w:rsidP="0051021F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  <w:shd w:val="clear" w:color="auto" w:fill="FFFFFF"/>
          <w:lang w:bidi="ar"/>
        </w:rPr>
      </w:pPr>
    </w:p>
    <w:p w:rsidR="0051021F" w:rsidRDefault="0051021F" w:rsidP="0051021F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  <w:shd w:val="clear" w:color="auto" w:fill="FFFFFF"/>
          <w:lang w:bidi="ar"/>
        </w:rPr>
      </w:pPr>
    </w:p>
    <w:p w:rsidR="0051021F" w:rsidRDefault="0051021F" w:rsidP="0051021F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  <w:shd w:val="clear" w:color="auto" w:fill="FFFFFF"/>
          <w:lang w:bidi="ar"/>
        </w:rPr>
      </w:pPr>
      <w:r w:rsidRPr="0051021F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  <w:lang w:bidi="ar"/>
        </w:rPr>
        <w:t>附件1：杭州市科学技术协会2022年决策咨询项目申报书</w:t>
      </w:r>
    </w:p>
    <w:p w:rsidR="00C132B4" w:rsidRPr="00C132B4" w:rsidRDefault="00C132B4" w:rsidP="00C132B4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  <w:shd w:val="clear" w:color="auto" w:fill="FFFFFF"/>
          <w:lang w:bidi="ar"/>
        </w:rPr>
      </w:pPr>
      <w:r w:rsidRPr="00C132B4">
        <w:rPr>
          <w:rFonts w:asciiTheme="minorEastAsia" w:hAnsiTheme="minorEastAsia" w:cs="宋体" w:hint="eastAsia"/>
          <w:kern w:val="0"/>
          <w:sz w:val="24"/>
          <w:szCs w:val="24"/>
          <w:shd w:val="clear" w:color="auto" w:fill="FFFFFF"/>
          <w:lang w:bidi="ar"/>
        </w:rPr>
        <w:t>附件2：杭州市科学技术协会文件</w:t>
      </w:r>
    </w:p>
    <w:p w:rsidR="0051021F" w:rsidRDefault="0051021F" w:rsidP="0051021F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  <w:shd w:val="clear" w:color="auto" w:fill="FFFFFF"/>
          <w:lang w:bidi="ar"/>
        </w:rPr>
      </w:pPr>
    </w:p>
    <w:p w:rsidR="0051021F" w:rsidRDefault="0051021F" w:rsidP="0051021F">
      <w:pPr>
        <w:widowControl/>
        <w:spacing w:line="500" w:lineRule="exact"/>
        <w:ind w:firstLineChars="2100" w:firstLine="5040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 w:hint="eastAsia"/>
          <w:sz w:val="24"/>
          <w:szCs w:val="24"/>
        </w:rPr>
        <w:t xml:space="preserve"> </w:t>
      </w:r>
    </w:p>
    <w:p w:rsidR="0051021F" w:rsidRPr="0051021F" w:rsidRDefault="0051021F" w:rsidP="0051021F">
      <w:pPr>
        <w:widowControl/>
        <w:spacing w:line="500" w:lineRule="exact"/>
        <w:ind w:firstLineChars="2200" w:firstLine="5280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 w:hint="eastAsia"/>
          <w:sz w:val="24"/>
          <w:szCs w:val="24"/>
        </w:rPr>
        <w:t xml:space="preserve">  科研处</w:t>
      </w:r>
    </w:p>
    <w:p w:rsidR="0051021F" w:rsidRPr="0051021F" w:rsidRDefault="0051021F" w:rsidP="0051021F">
      <w:pPr>
        <w:widowControl/>
        <w:spacing w:line="500" w:lineRule="exact"/>
        <w:ind w:firstLineChars="200" w:firstLine="480"/>
        <w:rPr>
          <w:rFonts w:asciiTheme="minorEastAsia" w:hAnsiTheme="minorEastAsia" w:cs="仿宋_GB2312"/>
          <w:sz w:val="24"/>
          <w:szCs w:val="24"/>
        </w:rPr>
      </w:pPr>
      <w:r w:rsidRPr="0051021F">
        <w:rPr>
          <w:rFonts w:asciiTheme="minorEastAsia" w:hAnsiTheme="minorEastAsia" w:cs="仿宋_GB2312" w:hint="eastAsia"/>
          <w:sz w:val="24"/>
          <w:szCs w:val="24"/>
        </w:rPr>
        <w:t xml:space="preserve">                                      2022年3月18日</w:t>
      </w:r>
    </w:p>
    <w:p w:rsidR="0051021F" w:rsidRPr="0051021F" w:rsidRDefault="0051021F" w:rsidP="0051021F">
      <w:pPr>
        <w:widowControl/>
        <w:shd w:val="clear" w:color="auto" w:fill="FFFFFF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  <w:shd w:val="clear" w:color="auto" w:fill="FFFFFF"/>
          <w:lang w:bidi="ar"/>
        </w:rPr>
      </w:pPr>
    </w:p>
    <w:p w:rsidR="0051021F" w:rsidRPr="0051021F" w:rsidRDefault="0051021F" w:rsidP="0051021F">
      <w:pPr>
        <w:spacing w:line="500" w:lineRule="exact"/>
        <w:jc w:val="left"/>
        <w:rPr>
          <w:rFonts w:ascii="宋体" w:hAnsi="宋体" w:cs="宋体"/>
          <w:sz w:val="28"/>
          <w:szCs w:val="28"/>
        </w:rPr>
      </w:pPr>
    </w:p>
    <w:p w:rsidR="00C62B4D" w:rsidRPr="0051021F" w:rsidRDefault="00C62B4D" w:rsidP="00C62B4D">
      <w:pPr>
        <w:jc w:val="left"/>
        <w:rPr>
          <w:b/>
          <w:sz w:val="28"/>
          <w:szCs w:val="28"/>
        </w:rPr>
      </w:pPr>
    </w:p>
    <w:sectPr w:rsidR="00C62B4D" w:rsidRPr="005102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041" w:rsidRDefault="00ED5041" w:rsidP="00C62B4D">
      <w:r>
        <w:separator/>
      </w:r>
    </w:p>
  </w:endnote>
  <w:endnote w:type="continuationSeparator" w:id="0">
    <w:p w:rsidR="00ED5041" w:rsidRDefault="00ED5041" w:rsidP="00C62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041" w:rsidRDefault="00ED5041" w:rsidP="00C62B4D">
      <w:r>
        <w:separator/>
      </w:r>
    </w:p>
  </w:footnote>
  <w:footnote w:type="continuationSeparator" w:id="0">
    <w:p w:rsidR="00ED5041" w:rsidRDefault="00ED5041" w:rsidP="00C62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82B9182"/>
    <w:multiLevelType w:val="singleLevel"/>
    <w:tmpl w:val="A82B9182"/>
    <w:lvl w:ilvl="0">
      <w:start w:val="1"/>
      <w:numFmt w:val="decimal"/>
      <w:suff w:val="nothing"/>
      <w:lvlText w:val="%1．"/>
      <w:lvlJc w:val="left"/>
      <w:pPr>
        <w:ind w:left="230" w:firstLine="400"/>
      </w:pPr>
      <w:rPr>
        <w:rFonts w:hint="default"/>
      </w:rPr>
    </w:lvl>
  </w:abstractNum>
  <w:abstractNum w:abstractNumId="1">
    <w:nsid w:val="DF9DFFBC"/>
    <w:multiLevelType w:val="singleLevel"/>
    <w:tmpl w:val="DF9DFFBC"/>
    <w:lvl w:ilvl="0">
      <w:start w:val="1"/>
      <w:numFmt w:val="chineseCounting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2">
    <w:nsid w:val="63AC20D1"/>
    <w:multiLevelType w:val="multilevel"/>
    <w:tmpl w:val="63AC20D1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F4F"/>
    <w:rsid w:val="000E5D08"/>
    <w:rsid w:val="00226ED8"/>
    <w:rsid w:val="0045075B"/>
    <w:rsid w:val="0051021F"/>
    <w:rsid w:val="005824C5"/>
    <w:rsid w:val="00654882"/>
    <w:rsid w:val="00852AC0"/>
    <w:rsid w:val="00A90237"/>
    <w:rsid w:val="00AF1F4F"/>
    <w:rsid w:val="00C132B4"/>
    <w:rsid w:val="00C51750"/>
    <w:rsid w:val="00C62B4D"/>
    <w:rsid w:val="00DC13EF"/>
    <w:rsid w:val="00ED5041"/>
    <w:rsid w:val="00EF4DE9"/>
    <w:rsid w:val="00F62D66"/>
    <w:rsid w:val="00FA1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4D"/>
    <w:rPr>
      <w:sz w:val="18"/>
      <w:szCs w:val="18"/>
    </w:rPr>
  </w:style>
  <w:style w:type="character" w:customStyle="1" w:styleId="1Char">
    <w:name w:val="公文标题 1 Char"/>
    <w:link w:val="1"/>
    <w:qFormat/>
    <w:rsid w:val="0051021F"/>
    <w:rPr>
      <w:rFonts w:ascii="Times New Roman" w:eastAsia="方正黑体_GBK" w:hAnsi="Times New Roman" w:cs="Times New Roman"/>
      <w:sz w:val="32"/>
      <w:szCs w:val="32"/>
    </w:rPr>
  </w:style>
  <w:style w:type="paragraph" w:customStyle="1" w:styleId="1">
    <w:name w:val="公文标题 1"/>
    <w:link w:val="1Char"/>
    <w:qFormat/>
    <w:rsid w:val="0051021F"/>
    <w:pPr>
      <w:widowControl w:val="0"/>
      <w:numPr>
        <w:numId w:val="1"/>
      </w:numPr>
      <w:overflowPunct w:val="0"/>
      <w:topLinePunct/>
      <w:jc w:val="both"/>
    </w:pPr>
    <w:rPr>
      <w:rFonts w:ascii="Times New Roman" w:eastAsia="方正黑体_GBK" w:hAnsi="Times New Roman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51021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4D"/>
    <w:rPr>
      <w:sz w:val="18"/>
      <w:szCs w:val="18"/>
    </w:rPr>
  </w:style>
  <w:style w:type="character" w:customStyle="1" w:styleId="1Char">
    <w:name w:val="公文标题 1 Char"/>
    <w:link w:val="1"/>
    <w:qFormat/>
    <w:rsid w:val="0051021F"/>
    <w:rPr>
      <w:rFonts w:ascii="Times New Roman" w:eastAsia="方正黑体_GBK" w:hAnsi="Times New Roman" w:cs="Times New Roman"/>
      <w:sz w:val="32"/>
      <w:szCs w:val="32"/>
    </w:rPr>
  </w:style>
  <w:style w:type="paragraph" w:customStyle="1" w:styleId="1">
    <w:name w:val="公文标题 1"/>
    <w:link w:val="1Char"/>
    <w:qFormat/>
    <w:rsid w:val="0051021F"/>
    <w:pPr>
      <w:widowControl w:val="0"/>
      <w:numPr>
        <w:numId w:val="1"/>
      </w:numPr>
      <w:overflowPunct w:val="0"/>
      <w:topLinePunct/>
      <w:jc w:val="both"/>
    </w:pPr>
    <w:rPr>
      <w:rFonts w:ascii="Times New Roman" w:eastAsia="方正黑体_GBK" w:hAnsi="Times New Roman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51021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206</Words>
  <Characters>1179</Characters>
  <Application>Microsoft Office Word</Application>
  <DocSecurity>0</DocSecurity>
  <Lines>9</Lines>
  <Paragraphs>2</Paragraphs>
  <ScaleCrop>false</ScaleCrop>
  <Company>Micorosoft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10</cp:revision>
  <dcterms:created xsi:type="dcterms:W3CDTF">2022-03-18T05:40:00Z</dcterms:created>
  <dcterms:modified xsi:type="dcterms:W3CDTF">2022-03-24T06:07:00Z</dcterms:modified>
</cp:coreProperties>
</file>