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黑体" w:hAnsi="黑体" w:eastAsia="黑体"/>
          <w:color w:val="FF0000"/>
          <w:sz w:val="52"/>
          <w:szCs w:val="52"/>
        </w:rPr>
      </w:pPr>
      <w:r>
        <w:rPr>
          <w:rFonts w:hint="eastAsia" w:ascii="黑体" w:hAnsi="黑体" w:eastAsia="黑体"/>
          <w:color w:val="FF0000"/>
          <w:sz w:val="52"/>
          <w:szCs w:val="52"/>
        </w:rPr>
        <w:t>教 育 部 司 局 函 件</w:t>
      </w:r>
    </w:p>
    <w:p>
      <w:pPr>
        <w:pStyle w:val="3"/>
        <w:spacing w:before="0" w:beforeAutospacing="0" w:after="0" w:afterAutospacing="0"/>
        <w:jc w:val="right"/>
        <w:rPr>
          <w:rFonts w:hint="eastAsia" w:ascii="楷体" w:hAnsi="楷体" w:eastAsia="楷体"/>
          <w:b/>
          <w:bCs/>
          <w:color w:val="000000"/>
          <w:kern w:val="0"/>
          <w:sz w:val="32"/>
          <w:szCs w:val="32"/>
        </w:rPr>
      </w:pPr>
      <w:r>
        <w:rPr>
          <w:rFonts w:hint="eastAsia" w:ascii="楷体" w:hAnsi="楷体" w:eastAsia="楷体"/>
          <w:b/>
          <w:bCs/>
          <w:color w:val="000000"/>
          <w:kern w:val="0"/>
          <w:sz w:val="32"/>
          <w:szCs w:val="32"/>
        </w:rPr>
        <w:t>教社科司函〔2023〕19号</w:t>
      </w:r>
    </w:p>
    <w:p>
      <w:pPr>
        <w:jc w:val="center"/>
        <w:rPr>
          <w:rFonts w:hint="eastAsia" w:ascii="inherit" w:hAnsi="inherit" w:eastAsia="宋体" w:cs="宋体"/>
          <w:b/>
          <w:color w:val="000000"/>
          <w:kern w:val="0"/>
          <w:sz w:val="36"/>
          <w:szCs w:val="36"/>
          <w:lang w:val="en-US" w:eastAsia="zh-CN" w:bidi="ar"/>
        </w:rPr>
      </w:pPr>
      <w:r>
        <w:rPr>
          <w:rFonts w:hint="eastAsia" w:ascii="inherit" w:hAnsi="inherit" w:eastAsia="宋体" w:cs="宋体"/>
          <w:b/>
          <w:color w:val="000000"/>
          <w:kern w:val="0"/>
          <w:sz w:val="36"/>
          <w:szCs w:val="36"/>
          <w:lang w:val="en-US" w:eastAsia="zh-CN" w:bidi="ar"/>
        </w:rPr>
        <w:t>关于2023年度高校思想政治理论课教师研究专项</w:t>
      </w:r>
    </w:p>
    <w:p>
      <w:pPr>
        <w:jc w:val="center"/>
        <w:rPr>
          <w:rFonts w:hint="eastAsia" w:ascii="inherit" w:hAnsi="inherit" w:eastAsia="宋体" w:cs="宋体"/>
          <w:b/>
          <w:color w:val="000000"/>
          <w:kern w:val="0"/>
          <w:sz w:val="36"/>
          <w:szCs w:val="36"/>
          <w:lang w:val="en-US" w:eastAsia="zh-CN" w:bidi="ar"/>
        </w:rPr>
      </w:pPr>
      <w:r>
        <w:rPr>
          <w:rFonts w:hint="eastAsia" w:ascii="inherit" w:hAnsi="inherit" w:eastAsia="宋体" w:cs="宋体"/>
          <w:b/>
          <w:color w:val="000000"/>
          <w:kern w:val="0"/>
          <w:sz w:val="36"/>
          <w:szCs w:val="36"/>
          <w:lang w:val="en-US" w:eastAsia="zh-CN" w:bidi="ar"/>
        </w:rPr>
        <w:t>一般项目申报工作的通知</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各省、自治区、直辖市教育厅（教委），新疆生产建设兵团教育局，有关部门（单位）教育司（局），部属各高等学校、部省合建各高等学校：</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一、项目类别及资助额度</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针对高校思政课教学重点难点、教学方法改革创新、数字化教学资源建设、教学中的理论与实践问题以及大中小学思政课教学一体化、思政课实践教学等进行深入研究。可在符合课题立项范围前提下，结合实际自拟题目。分为如下4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1.高校思政课教学研究项目，资助经费不超过10万元，拟设立100项左右，研究年限为2年，支持开展高校思政课教学重点难点问题、大中小学思政课教学一体化、数字化教学资源建设等研究。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2.高校思政课教学方法改革择优推广项目，资助经费不超过10万元，拟设立20项左右，研究年限为2年，支持开展高校思政课教学方法改革创新、实践教学等研究。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3.高校优秀中青年思政课教师择优资助项目，资助经费不超过12万元，拟设立40项左右，研究年限为2年，支持一批具有良好教学科研能力和发展潜力的高校思政课中青年教师。</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4.高校思政课教学研究青年项目，资助经费不超过8万元，拟设立40项左右，研究年限为2年，支持青年思政课教师开展高校思政课教学重难点问题、教学方法改革创新、数字化教学资源建设等研究。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二、申报条件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申请人应符合《教育部人文社会科学研究项目管理办法》（教社科〔2006〕2号）的相关规定，所在单位须为全国普通高等学校。申请人必须是专职思政课教师，实际从事思政课教学、研究工作并真正承担和负责组织项目的实施。每位申请人限报1个项目，鼓励中小学思政课教师担任课题组成员，所列课题组成员必须征得本人同意，否则视为违规申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2.“高校优秀中青年思政课教师择优资助项目”的申请人，除符合第1项条件外，还应符合以下条件：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（1）年龄不超过40周岁（1983年1月1日后出生），从事思政课教学不少于3年。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（3）符合下列条件之一的优先推荐申报：全国高校思政课教学展示活动获奖者；省级教育部门组织的教学类活动获奖者。</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3.“高校思政课教学研究青年项目”的申请人，除符合第1项条件外，还应符合以下条件：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（1）年龄不超过35周岁（1988年1月1日后出生），从事思政课教学不少于1年。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（2）积极开展思政课教学和马克思主义理论研究，认真学习先进的教学理念，深入钻研教学内容，经常性与学生谈心谈话，注重创新教学方法，取得较好教学效果。</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4.有以下情况之一者不得申报本次项目：</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（1）在研的教育部哲学社会</w:t>
      </w:r>
      <w:bookmarkStart w:id="2" w:name="_GoBack"/>
      <w:bookmarkEnd w:id="2"/>
      <w:r>
        <w:rPr>
          <w:rFonts w:hint="eastAsia" w:ascii="仿宋" w:hAnsi="仿宋" w:eastAsia="仿宋" w:cs="仿宋"/>
          <w:color w:val="auto"/>
          <w:kern w:val="0"/>
          <w:sz w:val="32"/>
          <w:szCs w:val="32"/>
        </w:rPr>
        <w:t>科学研究各类项目负责人；</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（2）申请2023年度教育部人文社会科学研究各类项目者；</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（3）申请2023年度国家社会科学基金各类项目者；</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（4）所主持的教育部人文社会科学研究项目三年内因各种原因被终止者，五年内因各种原因被撤销者；</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（5）在研的国家社会科学基金各类项目、国家自然科学基金各类项目负责人；</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（6）连续2年（指2021、2022年）申请教育部人文社会科学研究一般项目未获资助的申请人；</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（7）已获得2017年以来教育部人文社会科学研究项目思政课研究专项资助者，不得以相同或类似选题进行申报。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三、申报办法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1.教育部直属高校、部省合建高校以学校为单位，地方高校以各地教育部门为单位，其他有关部门（单位）所属高校以教育司（局）为单位（以下简称申报单位），集中申报，不受理个人申报。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申报系统自2022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4.项目经费按照《高等学校哲学社会科学繁荣计划专项资金管理办法》（财教〔2021〕285号），需按照研究实际需要和资金开支范围，科学合理、实事求是地按年度编制项目预算。</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6.本次项目网络申报截止日期为2023年4月28日，申报单位须在此之前对本单位所申报的材料进行在线审核确认。</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四、其他要求</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1.申请人应认真阅研《教育部人文社会科学研究项目管理办法》及以往立项情况，提高申报质量，避免重复申报。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2.本次项目评审采取匿名方式。为保证评审的公平公正，《申请评审书》B表中不得出现申请人姓名、所在学校等有关信息，否则按作废处理。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3.申请人应如实填报材料，确保无知识产权争议。凡存在弄虚作假、抄袭剽窃等行为的，一经发现查实，取消三年申报资格，如获立项即予撤项并通报批评。</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4.各申报单位应切实落实意识形态工作责任制，加强对申报材料的审核把关，并确保填报信息准确、真实，切实提高项目申报质量。</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相关单位联系方式：</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申报系统联系方式：010-62510667、15313766307、15313766308;信箱：xmsb@sinoss.net。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社科管理咨询服务中心联系方式：010-58805145；传真：010-58803011；电子信箱：moesk@bnu.edu.cn；地址：北京市海淀区新街口外大街19号北京师范大学科技楼C区1001室，北京师范大学社科管理咨询服务中心，邮编：100875。</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教育部社会科学司联系方式：010-66097546</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附件：1.</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"http://www.moe.gov.cn/s78/A13/tongzhi/202303/W020230330333452059235.doc"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u w:val="single"/>
        </w:rPr>
        <w:t>2023年度教育部高校思政课教师研究专项高校思政课教学研究项目申请评审书</w:t>
      </w:r>
      <w:r>
        <w:rPr>
          <w:rFonts w:hint="eastAsia" w:ascii="仿宋" w:hAnsi="仿宋" w:eastAsia="仿宋" w:cs="仿宋"/>
          <w:color w:val="auto"/>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2.</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"http://www.moe.gov.cn/s78/A13/tongzhi/202303/W020230330333452066721.doc"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u w:val="single"/>
        </w:rPr>
        <w:t>2023年度教育部高校思政课教师研究专项高校思政课教学方法改革择优推广项目申请评审书</w:t>
      </w:r>
      <w:r>
        <w:rPr>
          <w:rFonts w:hint="eastAsia" w:ascii="仿宋" w:hAnsi="仿宋" w:eastAsia="仿宋" w:cs="仿宋"/>
          <w:color w:val="auto"/>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3.</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"http://www.moe.gov.cn/s78/A13/tongzhi/202303/W020230330333452073872.doc"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u w:val="single"/>
        </w:rPr>
        <w:t>2023年度教育部高校思政课教师研究专项高校优秀中青年思政课教师择优资助项目申请评审书</w:t>
      </w:r>
      <w:r>
        <w:rPr>
          <w:rFonts w:hint="eastAsia" w:ascii="仿宋" w:hAnsi="仿宋" w:eastAsia="仿宋" w:cs="仿宋"/>
          <w:color w:val="auto"/>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4.</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"http://www.moe.gov.cn/s78/A13/tongzhi/202303/W020230330333452080081.doc"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u w:val="single"/>
        </w:rPr>
        <w:t>2023年度教育部高校思政课教师研究专项高校思政课教学研究青年项目申请评审书</w:t>
      </w:r>
      <w:r>
        <w:rPr>
          <w:rFonts w:hint="eastAsia" w:ascii="仿宋" w:hAnsi="仿宋" w:eastAsia="仿宋" w:cs="仿宋"/>
          <w:color w:val="auto"/>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5.</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"http://www.moe.gov.cn/s78/A13/tongzhi/202303/W020230330333452093326.docx"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u w:val="single"/>
        </w:rPr>
        <w:t>2023年度教育部高校思政课教师研究专项一般项目申报常见问题释疑</w:t>
      </w:r>
      <w:r>
        <w:rPr>
          <w:rFonts w:hint="eastAsia" w:ascii="仿宋" w:hAnsi="仿宋" w:eastAsia="仿宋" w:cs="仿宋"/>
          <w:color w:val="auto"/>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教育部社会科学司</w:t>
      </w:r>
    </w:p>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2023年3月29日</w:t>
      </w:r>
    </w:p>
    <w:p>
      <w:pPr>
        <w:keepNext w:val="0"/>
        <w:keepLines w:val="0"/>
        <w:pageBreakBefore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4B4B4B"/>
          <w:kern w:val="0"/>
          <w:sz w:val="32"/>
          <w:szCs w:val="32"/>
        </w:rPr>
      </w:pPr>
      <w:bookmarkStart w:id="0" w:name="_Hlk30150799"/>
      <w:bookmarkStart w:id="1" w:name="_Hlk30150730"/>
    </w:p>
    <w:bookmarkEnd w:id="0"/>
    <w:p>
      <w:pPr>
        <w:spacing w:line="276" w:lineRule="auto"/>
        <w:jc w:val="center"/>
        <w:outlineLvl w:val="0"/>
        <w:rPr>
          <w:rFonts w:hint="eastAsia" w:ascii="微软雅黑" w:hAnsi="微软雅黑" w:eastAsia="微软雅黑" w:cs="宋体"/>
          <w:color w:val="4B4B4B"/>
          <w:kern w:val="0"/>
          <w:sz w:val="24"/>
          <w:szCs w:val="24"/>
        </w:rPr>
      </w:pPr>
    </w:p>
    <w:bookmarkEnd w:id="1"/>
    <w:p>
      <w:pPr>
        <w:jc w:val="center"/>
        <w:rPr>
          <w:rFonts w:ascii="Times New Roman" w:hAnsi="Times New Roman" w:eastAsia="文鼎大标宋简" w:cs="Times New Roman"/>
          <w:sz w:val="52"/>
        </w:rPr>
      </w:pPr>
    </w:p>
    <w:p>
      <w:pPr>
        <w:rPr>
          <w:rFonts w:hint="eastAsi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文鼎大标宋简">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jYzFiNjdhMWMxMjkyODkyZGVlNDllNzIyNjhkN2UifQ=="/>
  </w:docVars>
  <w:rsids>
    <w:rsidRoot w:val="00B50B93"/>
    <w:rsid w:val="002F6574"/>
    <w:rsid w:val="005F74D2"/>
    <w:rsid w:val="00A33D7E"/>
    <w:rsid w:val="00B50B93"/>
    <w:rsid w:val="00E30CA0"/>
    <w:rsid w:val="05962A91"/>
    <w:rsid w:val="57040EA2"/>
    <w:rsid w:val="6AA8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widowControl/>
      <w:autoSpaceDE/>
      <w:autoSpaceDN/>
      <w:adjustRightInd/>
      <w:spacing w:before="100" w:beforeAutospacing="1" w:after="100" w:afterAutospacing="1" w:line="240" w:lineRule="auto"/>
      <w:ind w:firstLine="0" w:firstLineChars="0"/>
      <w:outlineLvl w:val="1"/>
    </w:pPr>
    <w:rPr>
      <w:rFonts w:ascii="宋体" w:hAnsi="宋体" w:cs="宋体"/>
      <w:sz w:val="24"/>
      <w:szCs w:val="2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customStyle="1" w:styleId="11">
    <w:name w:val="标题 1 字符"/>
    <w:basedOn w:val="9"/>
    <w:link w:val="2"/>
    <w:uiPriority w:val="9"/>
    <w:rPr>
      <w:rFonts w:ascii="宋体" w:hAnsi="宋体" w:eastAsia="宋体" w:cs="宋体"/>
      <w:b/>
      <w:bCs/>
      <w:kern w:val="36"/>
      <w:sz w:val="48"/>
      <w:szCs w:val="48"/>
    </w:rPr>
  </w:style>
  <w:style w:type="character" w:customStyle="1" w:styleId="12">
    <w:name w:val="页眉 字符"/>
    <w:basedOn w:val="9"/>
    <w:link w:val="6"/>
    <w:uiPriority w:val="99"/>
    <w:rPr>
      <w:sz w:val="18"/>
      <w:szCs w:val="18"/>
    </w:rPr>
  </w:style>
  <w:style w:type="character" w:customStyle="1" w:styleId="13">
    <w:name w:val="页脚 字符"/>
    <w:basedOn w:val="9"/>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2861</Words>
  <Characters>3101</Characters>
  <Lines>26</Lines>
  <Paragraphs>7</Paragraphs>
  <TotalTime>7</TotalTime>
  <ScaleCrop>false</ScaleCrop>
  <LinksUpToDate>false</LinksUpToDate>
  <CharactersWithSpaces>3203</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2023-03-31T06:24:00Z</dcterms:created>
  <dc:creator>lenovo</dc:creator>
  <cp:lastModifiedBy>晨风</cp:lastModifiedBy>
  <dcterms:modified xsi:type="dcterms:W3CDTF">2023-03-31T07:07:23Z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8575D1642FF84244846389E92D42BB67_13</vt:lpwstr>
  </property>
</Properties>
</file>